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4F" w:rsidRPr="00CF554F" w:rsidRDefault="00CF554F" w:rsidP="00CF554F">
      <w:pPr>
        <w:shd w:val="clear" w:color="auto" w:fill="FFFFFF"/>
        <w:outlineLvl w:val="1"/>
        <w:rPr>
          <w:rFonts w:ascii="Verdana" w:hAnsi="Verdana" w:cs="Arial"/>
          <w:b/>
          <w:bCs/>
          <w:color w:val="000000"/>
          <w:sz w:val="23"/>
          <w:szCs w:val="23"/>
        </w:rPr>
      </w:pPr>
      <w:r w:rsidRPr="00CF554F">
        <w:rPr>
          <w:rFonts w:ascii="Verdana" w:hAnsi="Verdana" w:cs="Arial"/>
          <w:b/>
          <w:bCs/>
          <w:color w:val="000000"/>
          <w:sz w:val="23"/>
          <w:szCs w:val="23"/>
        </w:rPr>
        <w:t xml:space="preserve">Нормативно-правовые документы Республики Таджикистан в сфере защиты населения и территорий от чрезвычайных ситуаций природного и техногенного характера </w:t>
      </w:r>
    </w:p>
    <w:p w:rsidR="00CF554F" w:rsidRPr="00CF554F" w:rsidRDefault="00CF554F" w:rsidP="00CF554F">
      <w:pPr>
        <w:shd w:val="clear" w:color="auto" w:fill="FFFFFF"/>
        <w:rPr>
          <w:rFonts w:ascii="Arial" w:hAnsi="Arial" w:cs="Arial"/>
          <w:b/>
          <w:bCs/>
          <w:color w:val="4D4D4D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26AA2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Рисунок 1" descr="PDF">
              <a:hlinkClick xmlns:a="http://schemas.openxmlformats.org/drawingml/2006/main" r:id="rId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4F">
        <w:rPr>
          <w:rFonts w:ascii="Arial" w:hAnsi="Arial" w:cs="Arial"/>
          <w:b/>
          <w:bCs/>
          <w:color w:val="4D4D4D"/>
          <w:sz w:val="20"/>
        </w:rPr>
        <w:t> </w:t>
      </w:r>
      <w:r>
        <w:rPr>
          <w:rFonts w:ascii="Tahoma" w:hAnsi="Tahoma" w:cs="Tahoma"/>
          <w:b/>
          <w:bCs/>
          <w:noProof/>
          <w:color w:val="026AA2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7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4F">
        <w:rPr>
          <w:rFonts w:ascii="Arial" w:hAnsi="Arial" w:cs="Arial"/>
          <w:b/>
          <w:bCs/>
          <w:color w:val="4D4D4D"/>
          <w:sz w:val="20"/>
        </w:rPr>
        <w:t> </w:t>
      </w:r>
      <w:r>
        <w:rPr>
          <w:rFonts w:ascii="Tahoma" w:hAnsi="Tahoma" w:cs="Tahoma"/>
          <w:b/>
          <w:bCs/>
          <w:noProof/>
          <w:color w:val="026AA2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3" name="Рисунок 3" descr="E-mail">
              <a:hlinkClick xmlns:a="http://schemas.openxmlformats.org/drawingml/2006/main" r:id="rId9" tooltip="E-mai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9" tooltip="E-mai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4F">
        <w:rPr>
          <w:rFonts w:ascii="Arial" w:hAnsi="Arial" w:cs="Arial"/>
          <w:b/>
          <w:bCs/>
          <w:color w:val="4D4D4D"/>
          <w:sz w:val="20"/>
          <w:szCs w:val="20"/>
        </w:rPr>
        <w:t xml:space="preserve">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Закон Республики Таджикистан от 28 февраля 2004 года № 6 «О гражданской обороне» (в редакции Закона РТ от 05.03.2007г. № 229)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Закон Республики Таджикистан от 15 июля 2004 года № 53 «О защите населения   и территорий   от  чрезвычайных  ситуаций  природного  и техногенного характера»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Закон Республики  Таджикистан  от I марта 2006 года  № 83 "Об  аварийно-спасательных службах, аварийно-спасательных  формированиях  и статусе спасателей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Закон Республики  Таджикистан  от 27 декабря 1993 года  № 881 «О фонде ликвидации последствий чрезвычайных ситуаций»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Закон Республики  Таджикистан  от 29 декабря 2010 года № 663 «О внесении изменений в Закон Республики Таджикистан "О недрах"»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Совет Министров Республики Таджикистан от 27 декабря  1993 года  № 882 «О порядке введения в действие Закона Республики Таджикистан «О фонде ликвидации последствий чрезвычайных ситуаций»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Совет Министров Республики Таджикистан «О порядке планирования,  учета и использования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средств фонда ликвидации последствий чрезвычайных ситуаций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  в Республики Таджикистан» от 19 марта 1994 года № 126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  10 июня 1996 года № 250 об утверждении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Положение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 об эвакуационных органах Республики Таджикистан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«Об утверждении Положения о материально-техническом  обеспечении мероприятий гражданской обороны Республики Таджикистан» от 17 октября 1996 года № 460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от  18 февраля 1998 года  № 51 «Об утверждении Соглашения между Правительством Республики Таджикистан и Правительством Российской Федерации о сотрудничестве в области гражданской обороны, предупреждения и ликвидации чрезвычайных ситуаций»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  31 сентября 2000 года  № 334 «Об утверждении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Положение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 об Эвакуационной комиссии Республики Таджикистан»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19 апреля  2001 года № 202 «О работе служб гражданской обороны министерств и ведомств Республики Таджикистан»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  Таджикистан  от 30 апреля 2002 года   №192 «О мерах  по   реализации   Закона   Республики   Таджикистан "О гражданской обороне"  (в редакции Постановления Правительства РТ от 30.03.2010г.№191)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«Об утверждении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Положение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 о Государственной  Комиссии  Правительства Республики Таджикистан по чрезвычайным ситуациям»  от 3 августа 2002 года  № 323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3  мая   2006 года №186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об утверждении Соглашения между правительствами государств-членов Шанхайской организации сотрудничества о взаимодействии при оказании помощи в ликвидации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 чрезвычайных ситуаций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lastRenderedPageBreak/>
        <w:t xml:space="preserve">Постановление Правительства  Республики  Таджикистан от 3 июня 2006 года  № 229 «Об утверждении  Положения о службах гражданской обороны (в редакции Постановления Правительства РТ от 30.03.2010г. №191)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от 4 июля 2006 года № 303 «Об утверждении Соглашения между Правительством  Республики Таджикистан и Кабинетом Министров Украины о сотрудничестве  в области предупреждения чрезвычайных ситуаций и ликвидации их последствий»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от 4 июля 2006 года № 304 «Об утверждении Соглашения между Правительством Республики Таджикистан и Правительством Швейцарской Конфедерации о сотрудничестве в случае чрезвычайных ситуаций»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19.   Постановление  Правительства  Республики  Таджикистан от I августа 2006 года №367  "О  классификации  чрезвычайных  ситуаций"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28 декабря  2006г. № 611 о  Комитете по чрезвычайным ситуациям и гражданской  обороне при Правительстве Республики Таджикистан (в редакции от 2 сентября 2010 №448)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 Республики  Таджикистан от 29 декабря 2006 года №778   "О  Порядке  создания  и  использования  резервов материальных  ресурсов для ликвидации чрезвычайных ситуаций природного и техногенного характера"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№ 490 от 31 августа    2009  года  об утверждении Правил подготовки населения в сфере защиты от чрезвычайных ситуаций природного и техногенного характера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30 июня 2007г. №335 «О порядке создания  невоенизированных  формирований  гражданской обороны в Республике Таджикистан»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  Правительства  Республики  Таджикистан «Вопросы Госкомиссии по ЧС» (в редакции Постановления Правительства РТ от 3 августа 2007года №416)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№527 от 31 октября 2008 года «О Программе развития системы чрезвычайных ситуаций и гражданской обороны Республики Таджикистан на период 2009- 2014 годы».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от 30 декабря 2009 года №699  «Об утверждении Правил порядка финансирования мероприятий по ликвидации последствий  чрезвычайных ситуаций»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  Правительства  Республики  Таджикистан от 3 мая 2010 года  №211 «О  порядке  осуществления   экологической   миграции  в   Республике Таджикистан»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 от 3 декабря 2010 года №632 «О порядке и размере предоставления единовременной материальной помощи населению, пострадавшему в результате стихийных бедствий в Республике Таджикистан»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30 марта  2010 года №164 «О Национальной Стратегии Республики Таджикистан по управления  рискам бедствий 2010-2015годы».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Положение  о Совете по реагированию и координации действий компетентных органов Республики Таджикистан при чрезвычайных ситуациях и иных инцидентах, сопряженных с </w:t>
      </w:r>
      <w:r w:rsidRPr="00CF554F">
        <w:rPr>
          <w:rFonts w:ascii="Arial" w:hAnsi="Arial" w:cs="Arial"/>
          <w:color w:val="262626"/>
          <w:sz w:val="20"/>
          <w:szCs w:val="20"/>
        </w:rPr>
        <w:lastRenderedPageBreak/>
        <w:t xml:space="preserve">легким стрелковым оружием и обычными боеприпасами 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 xml:space="preserve">( 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утвержден Постановлением Правительства  Республики  Таджикистан от 30 апреля 2011 года №230)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30  августа 2011 года № 434 «Об установлении оперативного краткого номера связи «111» Комитета по чрезвычайным ситуациям и гражданской обороне при Правительстве Республики Таджикистан в качестве телефонного номера экстренной службы»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Соглашение между Правительством Республики Таджикистан  и Правительством Республики Узбекистан о совместных мероприятиях и взаимодействии по вопросам  своевременного оповещения в случае прорыва </w:t>
      </w:r>
      <w:proofErr w:type="spellStart"/>
      <w:r w:rsidRPr="00CF554F">
        <w:rPr>
          <w:rFonts w:ascii="Arial" w:hAnsi="Arial" w:cs="Arial"/>
          <w:color w:val="262626"/>
          <w:sz w:val="20"/>
          <w:szCs w:val="20"/>
        </w:rPr>
        <w:t>Сарезского</w:t>
      </w:r>
      <w:proofErr w:type="spellEnd"/>
      <w:r w:rsidRPr="00CF554F">
        <w:rPr>
          <w:rFonts w:ascii="Arial" w:hAnsi="Arial" w:cs="Arial"/>
          <w:color w:val="262626"/>
          <w:sz w:val="20"/>
          <w:szCs w:val="20"/>
        </w:rPr>
        <w:t xml:space="preserve"> озера (</w:t>
      </w:r>
      <w:proofErr w:type="gramStart"/>
      <w:r w:rsidRPr="00CF554F">
        <w:rPr>
          <w:rFonts w:ascii="Arial" w:hAnsi="Arial" w:cs="Arial"/>
          <w:color w:val="262626"/>
          <w:sz w:val="20"/>
          <w:szCs w:val="20"/>
        </w:rPr>
        <w:t>г</w:t>
      </w:r>
      <w:proofErr w:type="gramEnd"/>
      <w:r w:rsidRPr="00CF554F">
        <w:rPr>
          <w:rFonts w:ascii="Arial" w:hAnsi="Arial" w:cs="Arial"/>
          <w:color w:val="262626"/>
          <w:sz w:val="20"/>
          <w:szCs w:val="20"/>
        </w:rPr>
        <w:t xml:space="preserve">. Ташкент 30 мая 2000 года).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1 марта  2012 года №98 «Об образовании Национальной платформы Республики Таджикистан по снижению риска стихийных бедствий».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  Таджикистан  от 3 апреля 2012 года №152 «О передачи в структуру Комитета по чрезвычайным ситуациям и гражданской обороне при Правительстве Республики Таджикистан Главного управления активных воздействий  на метеорологические процессы Государственного учреждения по метеорологии Комитета по охране природы при Правительстве Республики Таджикистан».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31 мая 2012 года №262 «Об  утверждении Порядка создания убежищ и иных объектов гражданской обороны».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 1 августа 2011 года №369 «Об утверждении положения о военизированных горноспасательных частях Комитета по чрезвычайным ситуациям и гражданской обороне при Правительстве Республики Таджикистан». </w:t>
      </w:r>
    </w:p>
    <w:p w:rsidR="00CF554F" w:rsidRPr="00CF554F" w:rsidRDefault="00CF554F" w:rsidP="00CF554F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195"/>
        <w:rPr>
          <w:rFonts w:ascii="Arial" w:hAnsi="Arial" w:cs="Arial"/>
          <w:color w:val="262626"/>
          <w:sz w:val="20"/>
          <w:szCs w:val="20"/>
        </w:rPr>
      </w:pPr>
      <w:r w:rsidRPr="00CF554F">
        <w:rPr>
          <w:rFonts w:ascii="Arial" w:hAnsi="Arial" w:cs="Arial"/>
          <w:color w:val="262626"/>
          <w:sz w:val="20"/>
          <w:szCs w:val="20"/>
        </w:rPr>
        <w:t xml:space="preserve">Постановление Правительства  Республики  Таджикистан  от  2 ноября  2011 года №555 «Об утверждении Порядка материального обеспечения военизированных горноспасательных частей и подразделений Комитета по чрезвычайным ситуациям и гражданской обороне при Правительстве Республики Таджикистан». </w:t>
      </w:r>
    </w:p>
    <w:p w:rsidR="00CF554F" w:rsidRPr="00CF554F" w:rsidRDefault="00CF554F" w:rsidP="00CF554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CF554F">
        <w:rPr>
          <w:rFonts w:ascii="Arial" w:hAnsi="Arial" w:cs="Arial"/>
          <w:color w:val="000000"/>
          <w:sz w:val="20"/>
          <w:szCs w:val="20"/>
        </w:rPr>
        <w:t xml:space="preserve">В 2011 году издан «Сборник нормативно-правовых актов Республики Таджикистан в сфере чрезвычайных ситуаций», отв. за выпуск к.т.н. Камалов Д.Д., </w:t>
      </w:r>
      <w:proofErr w:type="gramStart"/>
      <w:r w:rsidRPr="00CF554F">
        <w:rPr>
          <w:rFonts w:ascii="Arial" w:hAnsi="Arial" w:cs="Arial"/>
          <w:color w:val="000000"/>
          <w:sz w:val="20"/>
          <w:szCs w:val="20"/>
        </w:rPr>
        <w:t>к</w:t>
      </w:r>
      <w:proofErr w:type="gramEnd"/>
      <w:r w:rsidRPr="00CF554F">
        <w:rPr>
          <w:rFonts w:ascii="Arial" w:hAnsi="Arial" w:cs="Arial"/>
          <w:color w:val="000000"/>
          <w:sz w:val="20"/>
          <w:szCs w:val="20"/>
        </w:rPr>
        <w:t xml:space="preserve">.в.н. </w:t>
      </w:r>
      <w:proofErr w:type="spellStart"/>
      <w:r w:rsidRPr="00CF554F">
        <w:rPr>
          <w:rFonts w:ascii="Arial" w:hAnsi="Arial" w:cs="Arial"/>
          <w:color w:val="000000"/>
          <w:sz w:val="20"/>
          <w:szCs w:val="20"/>
        </w:rPr>
        <w:t>Мансуршоева</w:t>
      </w:r>
      <w:proofErr w:type="spellEnd"/>
      <w:r w:rsidRPr="00CF554F">
        <w:rPr>
          <w:rFonts w:ascii="Arial" w:hAnsi="Arial" w:cs="Arial"/>
          <w:color w:val="000000"/>
          <w:sz w:val="20"/>
          <w:szCs w:val="20"/>
        </w:rPr>
        <w:t xml:space="preserve"> Л.С.</w:t>
      </w:r>
    </w:p>
    <w:p w:rsidR="001D7CBA" w:rsidRDefault="001D7CBA"/>
    <w:sectPr w:rsidR="001D7CBA" w:rsidSect="00B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6377"/>
    <w:multiLevelType w:val="multilevel"/>
    <w:tmpl w:val="3D5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4F"/>
    <w:rsid w:val="00131389"/>
    <w:rsid w:val="001D7CBA"/>
    <w:rsid w:val="002C6558"/>
    <w:rsid w:val="003A4042"/>
    <w:rsid w:val="004A2CC3"/>
    <w:rsid w:val="00624AB5"/>
    <w:rsid w:val="00684A1E"/>
    <w:rsid w:val="00765937"/>
    <w:rsid w:val="00830B7B"/>
    <w:rsid w:val="009B1334"/>
    <w:rsid w:val="009B6F83"/>
    <w:rsid w:val="00B7531E"/>
    <w:rsid w:val="00BC7C52"/>
    <w:rsid w:val="00C3470E"/>
    <w:rsid w:val="00CF554F"/>
    <w:rsid w:val="00E7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F554F"/>
    <w:pPr>
      <w:spacing w:before="100" w:beforeAutospacing="1" w:after="100" w:afterAutospacing="1"/>
      <w:outlineLvl w:val="1"/>
    </w:pPr>
    <w:rPr>
      <w:rFonts w:ascii="Verdana" w:hAnsi="Verdana"/>
      <w:color w:val="026AA2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54F"/>
    <w:rPr>
      <w:rFonts w:ascii="Verdana" w:hAnsi="Verdana"/>
      <w:color w:val="026AA2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CF554F"/>
    <w:pPr>
      <w:spacing w:before="100" w:beforeAutospacing="1" w:after="100" w:afterAutospacing="1"/>
    </w:pPr>
  </w:style>
  <w:style w:type="character" w:customStyle="1" w:styleId="metadata-icons">
    <w:name w:val="metadata-icons"/>
    <w:basedOn w:val="a0"/>
    <w:rsid w:val="00CF55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55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554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55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554F"/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F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73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3209">
                              <w:marLeft w:val="45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6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6522"/>
                                        <w:right w:val="none" w:sz="0" w:space="0" w:color="auto"/>
                                      </w:divBdr>
                                    </w:div>
                                    <w:div w:id="168080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854413">
                      <w:marLeft w:val="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43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47B5F4"/>
                                <w:left w:val="single" w:sz="6" w:space="0" w:color="47B5F4"/>
                                <w:bottom w:val="single" w:sz="6" w:space="0" w:color="47B5F4"/>
                                <w:right w:val="single" w:sz="6" w:space="0" w:color="47B5F4"/>
                              </w:divBdr>
                              <w:divsChild>
                                <w:div w:id="15957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47B5F4"/>
                                    <w:right w:val="none" w:sz="0" w:space="0" w:color="auto"/>
                                  </w:divBdr>
                                  <w:divsChild>
                                    <w:div w:id="170610022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5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4937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7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30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47B5F4"/>
                                <w:left w:val="single" w:sz="6" w:space="0" w:color="47B5F4"/>
                                <w:bottom w:val="single" w:sz="6" w:space="0" w:color="47B5F4"/>
                                <w:right w:val="single" w:sz="6" w:space="0" w:color="47B5F4"/>
                              </w:divBdr>
                              <w:divsChild>
                                <w:div w:id="17043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47B5F4"/>
                                    <w:right w:val="none" w:sz="0" w:space="0" w:color="auto"/>
                                  </w:divBdr>
                                  <w:divsChild>
                                    <w:div w:id="7964351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4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5887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147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vniigochs.ru/index.php?view=article&amp;id=125%3Anpdtadj&amp;tmpl=component&amp;print=1&amp;layout=default&amp;page=&amp;option=com_content&amp;Itemid=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vniigochs.ru/index.php?view=article&amp;id=125%3Anpdtadj&amp;format=pdf&amp;option=com_content&amp;Itemid=7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vniigochs.ru/index.php?option=com_mailto&amp;tmpl=component&amp;link=3a1a9ed29ce5d389b9923a72df8b684998b901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1203</Words>
  <Characters>6858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2014-07-23T12:09:00Z</dcterms:created>
  <dcterms:modified xsi:type="dcterms:W3CDTF">2014-07-23T12:11:00Z</dcterms:modified>
</cp:coreProperties>
</file>